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F1" w:rsidRDefault="002760F1">
      <w:pPr>
        <w:widowControl/>
        <w:spacing w:line="1" w:lineRule="exact"/>
        <w:rPr>
          <w:sz w:val="2"/>
          <w:szCs w:val="2"/>
        </w:rPr>
      </w:pPr>
    </w:p>
    <w:p w:rsidR="002760F1" w:rsidRPr="00DC4C7E" w:rsidRDefault="002760F1" w:rsidP="002760F1">
      <w:pPr>
        <w:pStyle w:val="Style1"/>
        <w:widowControl/>
        <w:jc w:val="both"/>
        <w:rPr>
          <w:rStyle w:val="FontStyle11"/>
        </w:rPr>
      </w:pPr>
      <w:r w:rsidRPr="00DC4C7E">
        <w:rPr>
          <w:rStyle w:val="FontStyle11"/>
        </w:rPr>
        <w:t xml:space="preserve">Раздел </w:t>
      </w:r>
      <w:r w:rsidR="00DC4C7E" w:rsidRPr="00DC4C7E">
        <w:rPr>
          <w:rStyle w:val="FontStyle11"/>
        </w:rPr>
        <w:t>4</w:t>
      </w:r>
      <w:r w:rsidRPr="00DC4C7E">
        <w:rPr>
          <w:rStyle w:val="FontStyle11"/>
        </w:rPr>
        <w:t>. Основные характеристики инструментов капитала</w:t>
      </w:r>
    </w:p>
    <w:p w:rsidR="002760F1" w:rsidRDefault="002760F1">
      <w:pPr>
        <w:widowControl/>
        <w:autoSpaceDE/>
        <w:autoSpaceDN/>
        <w:adjustRightInd/>
        <w:spacing w:after="200" w:line="276" w:lineRule="auto"/>
        <w:rPr>
          <w:sz w:val="2"/>
          <w:szCs w:val="2"/>
        </w:rPr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820"/>
        <w:gridCol w:w="3118"/>
        <w:gridCol w:w="6946"/>
      </w:tblGrid>
      <w:tr w:rsidR="003A386B" w:rsidRPr="00FD7FBB" w:rsidTr="003A386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86B" w:rsidRPr="00FD7FBB" w:rsidRDefault="003A386B" w:rsidP="002760F1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Номер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86B" w:rsidRPr="00FD7FBB" w:rsidRDefault="003A386B" w:rsidP="007E0E34">
            <w:pPr>
              <w:pStyle w:val="Style4"/>
              <w:widowControl/>
              <w:jc w:val="center"/>
              <w:rPr>
                <w:sz w:val="28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386B" w:rsidRPr="00FD7FBB" w:rsidRDefault="003A386B" w:rsidP="0039776D">
            <w:pPr>
              <w:pStyle w:val="Style3"/>
              <w:widowControl/>
              <w:spacing w:line="240" w:lineRule="auto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Описание</w:t>
            </w:r>
          </w:p>
          <w:p w:rsidR="003A386B" w:rsidRPr="00FD7FBB" w:rsidRDefault="003A386B" w:rsidP="0039776D">
            <w:pPr>
              <w:pStyle w:val="Style3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характеристики инструмента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386B" w:rsidRPr="00FD7FBB" w:rsidRDefault="003A386B" w:rsidP="003A386B">
            <w:pPr>
              <w:pStyle w:val="Style3"/>
              <w:widowControl/>
              <w:spacing w:line="240" w:lineRule="auto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Описание</w:t>
            </w:r>
          </w:p>
          <w:p w:rsidR="003A386B" w:rsidRPr="00FD7FBB" w:rsidRDefault="003A386B" w:rsidP="003A386B">
            <w:pPr>
              <w:pStyle w:val="Style3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характеристики инструмента</w:t>
            </w:r>
          </w:p>
        </w:tc>
      </w:tr>
      <w:tr w:rsidR="003A386B" w:rsidRPr="00FD7FBB" w:rsidTr="003A386B"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6B" w:rsidRPr="00FD7FBB" w:rsidRDefault="003A386B" w:rsidP="002760F1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строки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6B" w:rsidRPr="00FD7FBB" w:rsidRDefault="003A386B" w:rsidP="007E0E34">
            <w:pPr>
              <w:pStyle w:val="Style3"/>
              <w:widowControl/>
              <w:spacing w:line="240" w:lineRule="auto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Наименование характеристики инструмента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86B" w:rsidRPr="00FD7FBB" w:rsidRDefault="003A386B" w:rsidP="0039776D">
            <w:pPr>
              <w:pStyle w:val="Style3"/>
              <w:widowControl/>
              <w:rPr>
                <w:rStyle w:val="FontStyle11"/>
                <w:sz w:val="28"/>
              </w:rPr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86B" w:rsidRPr="00FD7FBB" w:rsidRDefault="003A386B" w:rsidP="003A386B">
            <w:pPr>
              <w:pStyle w:val="Style3"/>
              <w:widowControl/>
              <w:rPr>
                <w:rStyle w:val="FontStyle11"/>
                <w:sz w:val="28"/>
              </w:rPr>
            </w:pPr>
          </w:p>
        </w:tc>
      </w:tr>
      <w:tr w:rsidR="0081068B" w:rsidRPr="00FD7FBB" w:rsidTr="003A386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2760F1">
            <w:pPr>
              <w:pStyle w:val="Style3"/>
              <w:widowControl/>
              <w:spacing w:line="240" w:lineRule="auto"/>
              <w:ind w:left="341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2760F1">
            <w:pPr>
              <w:pStyle w:val="Style3"/>
              <w:widowControl/>
              <w:spacing w:line="240" w:lineRule="auto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2760F1">
            <w:pPr>
              <w:pStyle w:val="Style3"/>
              <w:widowControl/>
              <w:spacing w:line="240" w:lineRule="auto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2760F1">
            <w:pPr>
              <w:pStyle w:val="Style3"/>
              <w:widowControl/>
              <w:spacing w:line="240" w:lineRule="auto"/>
              <w:rPr>
                <w:rStyle w:val="FontStyle11"/>
                <w:sz w:val="28"/>
              </w:rPr>
            </w:pPr>
            <w:r>
              <w:rPr>
                <w:rStyle w:val="FontStyle11"/>
                <w:sz w:val="28"/>
              </w:rPr>
              <w:t>4</w:t>
            </w:r>
          </w:p>
        </w:tc>
      </w:tr>
      <w:tr w:rsidR="0081068B" w:rsidRPr="00FD7FBB" w:rsidTr="003A386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Сокращенное фирменное наименование эмитента инструмента капитала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БАНК "СКС" (ООО)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CC6946">
            <w:pPr>
              <w:pStyle w:val="Style4"/>
              <w:widowControl/>
              <w:jc w:val="center"/>
              <w:rPr>
                <w:sz w:val="28"/>
              </w:rPr>
            </w:pPr>
            <w:r w:rsidRPr="0081068B">
              <w:rPr>
                <w:sz w:val="28"/>
              </w:rPr>
              <w:t>ПАО "МОСКОВСКИЙ КРЕДИТНЫЙ БАНК"</w:t>
            </w:r>
          </w:p>
        </w:tc>
      </w:tr>
      <w:tr w:rsidR="0081068B" w:rsidRPr="00FD7FBB" w:rsidTr="003A386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Идентификационный номер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CC6946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81068B" w:rsidRPr="00FD7FBB" w:rsidTr="003A386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9B66C5" w:rsidP="009B66C5">
            <w:pPr>
              <w:widowControl/>
              <w:rPr>
                <w:rStyle w:val="FontStyle11"/>
                <w:sz w:val="28"/>
              </w:rPr>
            </w:pPr>
            <w:r>
              <w:rPr>
                <w:sz w:val="28"/>
                <w:szCs w:val="28"/>
              </w:rPr>
              <w:t>Право, применимое к инструментам капитала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Default="0081068B" w:rsidP="00CC6946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</w:tr>
      <w:tr w:rsidR="009B66C5" w:rsidRPr="00FD7FBB" w:rsidTr="003A386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6C5" w:rsidRPr="00FD7FBB" w:rsidRDefault="009B66C5" w:rsidP="009B66C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>
              <w:rPr>
                <w:rStyle w:val="FontStyle11"/>
                <w:sz w:val="28"/>
              </w:rPr>
              <w:t>3а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6C5" w:rsidRDefault="009B66C5" w:rsidP="009B66C5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иным инструментам общей способности к поглощению убытков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6C5" w:rsidRDefault="009B66C5" w:rsidP="00E82985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6C5" w:rsidRDefault="009B66C5" w:rsidP="00CC6946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не применимо</w:t>
            </w:r>
          </w:p>
        </w:tc>
      </w:tr>
      <w:tr w:rsidR="0081068B" w:rsidRPr="00FD7FBB" w:rsidTr="007E0E34"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9C4C7D">
            <w:pPr>
              <w:pStyle w:val="Style3"/>
              <w:widowControl/>
              <w:spacing w:line="240" w:lineRule="auto"/>
              <w:ind w:firstLine="1134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Регулятивные условия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9C4C7D">
            <w:pPr>
              <w:pStyle w:val="Style3"/>
              <w:widowControl/>
              <w:spacing w:line="240" w:lineRule="auto"/>
              <w:ind w:firstLine="1134"/>
              <w:jc w:val="left"/>
              <w:rPr>
                <w:rStyle w:val="FontStyle11"/>
                <w:sz w:val="28"/>
              </w:rPr>
            </w:pP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5"/>
              <w:widowControl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Уровень капитала, в который инструмент включается в течение переходного периода «Базель III»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81068B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Default="0081068B" w:rsidP="00CC6946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не применимо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5"/>
              <w:widowControl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Уровень капитала, в который инструмент</w:t>
            </w:r>
            <w:r w:rsidR="009B66C5">
              <w:rPr>
                <w:rStyle w:val="FontStyle11"/>
                <w:sz w:val="28"/>
              </w:rPr>
              <w:t xml:space="preserve"> капитала</w:t>
            </w:r>
            <w:r w:rsidRPr="00FD7FBB">
              <w:rPr>
                <w:rStyle w:val="FontStyle11"/>
                <w:sz w:val="28"/>
              </w:rPr>
              <w:t xml:space="preserve"> включается после окончания переходного периода «Базель III»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81068B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базовый капитал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Default="0081068B" w:rsidP="0081068B">
            <w:pPr>
              <w:pStyle w:val="Style4"/>
              <w:widowControl/>
              <w:jc w:val="center"/>
              <w:rPr>
                <w:sz w:val="28"/>
              </w:rPr>
            </w:pPr>
          </w:p>
          <w:p w:rsidR="0081068B" w:rsidRPr="00FD7FBB" w:rsidRDefault="0081068B" w:rsidP="0081068B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дополнительный</w:t>
            </w:r>
            <w:r w:rsidRPr="00FD7FBB">
              <w:rPr>
                <w:sz w:val="28"/>
              </w:rPr>
              <w:t xml:space="preserve"> капитал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Уровень консолидации, на котором инструмент включается в капитал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на индивидуальной основе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CC6946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на индивидуальной основе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Тип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доли в уставном капитале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CC6946">
            <w:pPr>
              <w:pStyle w:val="Style4"/>
              <w:widowControl/>
              <w:jc w:val="center"/>
              <w:rPr>
                <w:sz w:val="28"/>
              </w:rPr>
            </w:pPr>
            <w:r w:rsidRPr="0081068B">
              <w:rPr>
                <w:sz w:val="28"/>
              </w:rPr>
              <w:t>субординированный кредит (депозит, заем)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Стоимость инструмента, включенная в расчет капитала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4E6C11" w:rsidRDefault="0081068B" w:rsidP="00B623B3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  <w:lang w:val="en-US"/>
              </w:rPr>
              <w:t>320</w:t>
            </w:r>
            <w:r>
              <w:rPr>
                <w:sz w:val="28"/>
                <w:lang w:val="en-US"/>
              </w:rPr>
              <w:t> </w:t>
            </w:r>
            <w:r w:rsidRPr="00FD7FBB">
              <w:rPr>
                <w:sz w:val="28"/>
                <w:lang w:val="en-US"/>
              </w:rPr>
              <w:t>018</w:t>
            </w:r>
            <w:r>
              <w:rPr>
                <w:sz w:val="28"/>
              </w:rPr>
              <w:t xml:space="preserve"> тысяч рублей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CC6946">
            <w:pPr>
              <w:pStyle w:val="Style4"/>
              <w:widowControl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400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000 тысяч рублей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Номинальная стоимость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B623B3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320 018</w:t>
            </w:r>
            <w:r>
              <w:rPr>
                <w:sz w:val="28"/>
              </w:rPr>
              <w:t xml:space="preserve"> тысяч </w:t>
            </w:r>
            <w:r w:rsidRPr="00FD7FBB">
              <w:rPr>
                <w:sz w:val="28"/>
              </w:rPr>
              <w:t>российских рублей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CC6946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 xml:space="preserve">000 тысяч </w:t>
            </w:r>
            <w:r w:rsidR="00CC6946">
              <w:rPr>
                <w:sz w:val="28"/>
              </w:rPr>
              <w:t xml:space="preserve">российских </w:t>
            </w:r>
            <w:r>
              <w:rPr>
                <w:sz w:val="28"/>
              </w:rPr>
              <w:t>рублей</w:t>
            </w:r>
          </w:p>
        </w:tc>
      </w:tr>
      <w:tr w:rsidR="0081068B" w:rsidRPr="00FD7FBB" w:rsidTr="007E0E34">
        <w:trPr>
          <w:trHeight w:val="7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Классификация инструмента</w:t>
            </w:r>
            <w:r w:rsidR="009B66C5">
              <w:rPr>
                <w:rStyle w:val="FontStyle11"/>
                <w:sz w:val="28"/>
              </w:rPr>
              <w:t xml:space="preserve"> капитала</w:t>
            </w:r>
            <w:r w:rsidRPr="00FD7FBB">
              <w:rPr>
                <w:rStyle w:val="FontStyle11"/>
                <w:sz w:val="28"/>
              </w:rPr>
              <w:t xml:space="preserve"> для целей бухгалтерского учета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акционерный капитал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CC6946" w:rsidP="00084227">
            <w:pPr>
              <w:pStyle w:val="Style4"/>
              <w:widowControl/>
              <w:jc w:val="center"/>
              <w:rPr>
                <w:sz w:val="28"/>
              </w:rPr>
            </w:pPr>
            <w:r w:rsidRPr="00CC6946">
              <w:rPr>
                <w:sz w:val="28"/>
              </w:rPr>
              <w:t xml:space="preserve">обязательство, </w:t>
            </w:r>
            <w:r w:rsidRPr="00084227">
              <w:rPr>
                <w:sz w:val="28"/>
              </w:rPr>
              <w:t>учитываемое по амортизированной</w:t>
            </w:r>
            <w:r w:rsidR="00084227" w:rsidRPr="00084227">
              <w:rPr>
                <w:sz w:val="28"/>
              </w:rPr>
              <w:t xml:space="preserve"> </w:t>
            </w:r>
            <w:r w:rsidRPr="00CC6946">
              <w:rPr>
                <w:sz w:val="28"/>
              </w:rPr>
              <w:t>стоимости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Дата выпуска (привлечения, размещения)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B623B3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10.12.2013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Default="007E0E34" w:rsidP="00CC6946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20.07.2018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Наличие срока по инструменту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бессрочный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срочный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Дата погашения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без ограничения срока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09.07.2028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5"/>
              <w:widowControl/>
              <w:spacing w:line="269" w:lineRule="exact"/>
              <w:ind w:left="5" w:hanging="5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 xml:space="preserve">Наличие права досрочного выкупа (погашения) инструмента, согласованного </w:t>
            </w:r>
            <w:r w:rsidRPr="00FD7FBB">
              <w:rPr>
                <w:rStyle w:val="FontStyle11"/>
                <w:sz w:val="28"/>
                <w:lang w:val="en-US"/>
              </w:rPr>
              <w:t>c</w:t>
            </w:r>
            <w:r w:rsidRPr="00FD7FBB">
              <w:rPr>
                <w:rStyle w:val="FontStyle11"/>
                <w:sz w:val="28"/>
              </w:rPr>
              <w:t xml:space="preserve"> Банком России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нет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5"/>
              <w:widowControl/>
              <w:ind w:left="5" w:hanging="5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Первоначальная дата (даты) возможной реализации права досрочного выкупа (погашения) инструмента, условия реализации такого права и сумма выкупа (погашения)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FE7736">
            <w:pPr>
              <w:jc w:val="center"/>
              <w:rPr>
                <w:sz w:val="28"/>
              </w:rPr>
            </w:pPr>
            <w:r w:rsidRPr="007E0E34">
              <w:rPr>
                <w:sz w:val="28"/>
              </w:rPr>
              <w:t xml:space="preserve">Досрочный возврат субординированного депозита (его части) возможен не ранее чем через 5 лет </w:t>
            </w:r>
            <w:proofErr w:type="gramStart"/>
            <w:r w:rsidRPr="007E0E34">
              <w:rPr>
                <w:sz w:val="28"/>
              </w:rPr>
              <w:t>с даты включения</w:t>
            </w:r>
            <w:proofErr w:type="gramEnd"/>
            <w:r w:rsidRPr="007E0E34">
              <w:rPr>
                <w:sz w:val="28"/>
              </w:rPr>
              <w:t xml:space="preserve"> субординированного депозита в состав источников дополнительного капитала Банка в соответствии с </w:t>
            </w:r>
            <w:proofErr w:type="spellStart"/>
            <w:r w:rsidRPr="007E0E34">
              <w:rPr>
                <w:sz w:val="28"/>
              </w:rPr>
              <w:t>п.п</w:t>
            </w:r>
            <w:proofErr w:type="spellEnd"/>
            <w:r w:rsidRPr="007E0E34">
              <w:rPr>
                <w:sz w:val="28"/>
              </w:rPr>
              <w:t xml:space="preserve">. 3.1.8.4 п. 3 Положения № </w:t>
            </w:r>
            <w:r w:rsidR="00FE7736">
              <w:rPr>
                <w:sz w:val="28"/>
              </w:rPr>
              <w:t>646</w:t>
            </w:r>
            <w:r w:rsidRPr="007E0E34">
              <w:rPr>
                <w:sz w:val="28"/>
              </w:rPr>
              <w:t>-П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5"/>
              <w:widowControl/>
              <w:spacing w:line="278" w:lineRule="exact"/>
              <w:ind w:left="5" w:hanging="5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Последующая дата (даты) реализации права досрочного выкупа (погашения)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7E0E34" w:rsidP="00CC6946">
            <w:pPr>
              <w:jc w:val="center"/>
              <w:rPr>
                <w:sz w:val="28"/>
              </w:rPr>
            </w:pPr>
            <w:r w:rsidRPr="007E0E34">
              <w:rPr>
                <w:sz w:val="28"/>
              </w:rPr>
              <w:t>см. пункт 15</w:t>
            </w:r>
          </w:p>
        </w:tc>
      </w:tr>
      <w:tr w:rsidR="0081068B" w:rsidRPr="00FD7FBB" w:rsidTr="007E0E34"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9C4C7D">
            <w:pPr>
              <w:pStyle w:val="Style3"/>
              <w:widowControl/>
              <w:spacing w:line="240" w:lineRule="auto"/>
              <w:ind w:firstLine="1134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Проценты/дивиденды/купонный доход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9C4C7D">
            <w:pPr>
              <w:pStyle w:val="Style3"/>
              <w:widowControl/>
              <w:spacing w:line="240" w:lineRule="auto"/>
              <w:ind w:firstLine="1134"/>
              <w:jc w:val="left"/>
              <w:rPr>
                <w:rStyle w:val="FontStyle11"/>
                <w:sz w:val="28"/>
              </w:rPr>
            </w:pP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Тип ставки по инструменту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7E0E34">
              <w:rPr>
                <w:sz w:val="28"/>
              </w:rPr>
              <w:t>фиксированная ставка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Ставка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9,00 %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Наличие условий прекращения выплат дивидендов по обыкновенным акциям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нет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7E0E34" w:rsidP="00CC6946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Обязательность выплат дивидендов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452FC7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 xml:space="preserve">полностью по усмотрению кредитной организации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7E0E34" w:rsidP="00CC6946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78" w:lineRule="exact"/>
              <w:ind w:left="5" w:hanging="5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Наличие условий, предусматривающих увеличение платежей по инструменту или иных стимулов к досрочному выкупу (погашению)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нет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7E0E34" w:rsidP="00CC6946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нет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Характер выплат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некумулятивный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некумулятивный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Конвертируемость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7E6DFA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неконвертируемый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7E6DFA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неконвертируемый</w:t>
            </w:r>
          </w:p>
        </w:tc>
      </w:tr>
      <w:tr w:rsidR="007E0E34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Условия, при наступлении которых осуществляется конвертация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C4C7E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7E0E34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Полная либо частичная конвертация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C4C7E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7E0E34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lastRenderedPageBreak/>
              <w:t>26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Ставка конвертации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C4C7E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7E0E34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Обязательность конвертации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C4C7E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7E0E34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Уровень капитала, в инструмент которого конвертируется инструмент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C4C7E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7E0E34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A1DCC">
            <w:pPr>
              <w:pStyle w:val="Style3"/>
              <w:widowControl/>
              <w:ind w:right="1138" w:firstLine="5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Сокращенное фирменное наименование эмитента инструмента, в который конвертируется инструмент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C4C7E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81068B" w:rsidRPr="00FD7FBB" w:rsidTr="008F629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Возможность списания инструмента на покрытие убытков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нет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7E0E34" w:rsidP="008F6292">
            <w:pPr>
              <w:pStyle w:val="Style2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81068B" w:rsidRPr="00FD7FBB" w:rsidTr="008F629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Условия, при наступлении которых осуществляется списание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E34" w:rsidRPr="007E0E34" w:rsidRDefault="007E0E34" w:rsidP="008F6292">
            <w:pPr>
              <w:pStyle w:val="Style2"/>
              <w:widowControl/>
              <w:rPr>
                <w:sz w:val="28"/>
              </w:rPr>
            </w:pPr>
            <w:r w:rsidRPr="007E0E34">
              <w:rPr>
                <w:sz w:val="28"/>
              </w:rPr>
              <w:t xml:space="preserve">В случае наступления одного из двух следующих событий: </w:t>
            </w:r>
          </w:p>
          <w:p w:rsidR="008F6292" w:rsidRDefault="008F6292" w:rsidP="008F6292">
            <w:pPr>
              <w:pStyle w:val="Style2"/>
              <w:widowControl/>
              <w:rPr>
                <w:sz w:val="28"/>
              </w:rPr>
            </w:pPr>
            <w:r>
              <w:rPr>
                <w:sz w:val="28"/>
              </w:rPr>
              <w:t>1)</w:t>
            </w:r>
            <w:r w:rsidR="007E0E34" w:rsidRPr="007E0E34">
              <w:rPr>
                <w:sz w:val="28"/>
              </w:rPr>
              <w:t xml:space="preserve"> значение норматива достаточности базового капитала, рассчитанное Банком в соответствии с Инструкцией Банка России N </w:t>
            </w:r>
            <w:r w:rsidR="007D6093">
              <w:rPr>
                <w:sz w:val="28"/>
              </w:rPr>
              <w:t>199</w:t>
            </w:r>
            <w:r w:rsidR="007E0E34" w:rsidRPr="007E0E34">
              <w:rPr>
                <w:sz w:val="28"/>
              </w:rPr>
              <w:t xml:space="preserve">-И, достигло уровня ниже 2 (двух) процентов в совокупности за шесть и более операционных дней в </w:t>
            </w:r>
            <w:bookmarkStart w:id="0" w:name="_GoBack"/>
            <w:bookmarkEnd w:id="0"/>
            <w:r w:rsidR="007E0E34" w:rsidRPr="007E0E34">
              <w:rPr>
                <w:sz w:val="28"/>
              </w:rPr>
              <w:t xml:space="preserve">течение любых 30 (тридцати) последовательных операционных дней </w:t>
            </w:r>
            <w:r>
              <w:rPr>
                <w:sz w:val="28"/>
              </w:rPr>
              <w:t>или</w:t>
            </w:r>
          </w:p>
          <w:p w:rsidR="0081068B" w:rsidRPr="00FD7FBB" w:rsidRDefault="008F6292" w:rsidP="008F6292">
            <w:pPr>
              <w:pStyle w:val="Style2"/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2) </w:t>
            </w:r>
            <w:r w:rsidR="007E0E34" w:rsidRPr="007E0E34">
              <w:rPr>
                <w:sz w:val="28"/>
              </w:rPr>
              <w:t>утверждение Советом директоров Банка России плана участия Банка России в осуществлении мер по предупреждению банкротства Б</w:t>
            </w:r>
            <w:r>
              <w:rPr>
                <w:sz w:val="28"/>
              </w:rPr>
              <w:t>анка</w:t>
            </w:r>
            <w:r w:rsidR="007E0E34" w:rsidRPr="007E0E34">
              <w:rPr>
                <w:sz w:val="28"/>
              </w:rPr>
              <w:t xml:space="preserve"> или утверждение Комитетом банковского надзора Банка России (а в случае, предусмотренном абзацем вторым пункта 3 статьи 189.49 Федерального закона «О несостоятельности (банкротстве)», </w:t>
            </w:r>
            <w:r>
              <w:rPr>
                <w:sz w:val="28"/>
              </w:rPr>
              <w:t xml:space="preserve">а </w:t>
            </w:r>
            <w:r w:rsidR="007E0E34" w:rsidRPr="007E0E34">
              <w:rPr>
                <w:sz w:val="28"/>
              </w:rPr>
              <w:t>также Советом директоров Банка России) плана участия Агентства по страхованию вкладов в осуществлении мер по предупреждению банкротства Б</w:t>
            </w:r>
            <w:r>
              <w:rPr>
                <w:sz w:val="28"/>
              </w:rPr>
              <w:t>анка</w:t>
            </w:r>
            <w:r w:rsidR="007E0E34" w:rsidRPr="007E0E34">
              <w:rPr>
                <w:sz w:val="28"/>
              </w:rPr>
              <w:t>, предусматривающих оказание</w:t>
            </w:r>
            <w:proofErr w:type="gramEnd"/>
            <w:r w:rsidR="007E0E34" w:rsidRPr="007E0E34">
              <w:rPr>
                <w:sz w:val="28"/>
              </w:rPr>
              <w:t xml:space="preserve"> Банком России или Агентством по страхованию вкладов финансовой помощи в соответствии с Федеральным законом от 26.10.2002 N 127-ФЗ «О несостоятельн</w:t>
            </w:r>
            <w:r>
              <w:rPr>
                <w:sz w:val="28"/>
              </w:rPr>
              <w:t>ости (банкротстве)»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Полное или частичное списание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7E0E34">
            <w:pPr>
              <w:pStyle w:val="Style2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полное или частичное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Постоянное или временное списание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постоянное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Механизм восстановления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9B66C5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6C5" w:rsidRPr="00FD7FBB" w:rsidRDefault="009B66C5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>
              <w:rPr>
                <w:rStyle w:val="FontStyle11"/>
                <w:sz w:val="28"/>
              </w:rPr>
              <w:t>34а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6C5" w:rsidRPr="00FD7FBB" w:rsidRDefault="009B66C5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>
              <w:rPr>
                <w:rStyle w:val="FontStyle11"/>
                <w:sz w:val="28"/>
              </w:rPr>
              <w:t>Тип субординации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6C5" w:rsidRPr="00FD7FBB" w:rsidRDefault="00DC4C7E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C5" w:rsidRPr="00FD7FBB" w:rsidRDefault="00DC4C7E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proofErr w:type="spellStart"/>
            <w:r w:rsidRPr="00FD7FBB">
              <w:rPr>
                <w:rStyle w:val="FontStyle11"/>
                <w:sz w:val="28"/>
              </w:rPr>
              <w:t>Субординированность</w:t>
            </w:r>
            <w:proofErr w:type="spellEnd"/>
            <w:r w:rsidRPr="00FD7FBB">
              <w:rPr>
                <w:rStyle w:val="FontStyle11"/>
                <w:sz w:val="28"/>
              </w:rPr>
              <w:t xml:space="preserve">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FE7736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81068B" w:rsidRPr="00FD7FBB" w:rsidTr="007E0E34">
        <w:trPr>
          <w:trHeight w:val="3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2760F1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9B66C5">
            <w:pPr>
              <w:pStyle w:val="Style3"/>
              <w:widowControl/>
              <w:ind w:firstLine="5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 xml:space="preserve">Соответствие требованиям Положения Банка России № </w:t>
            </w:r>
            <w:r w:rsidR="009B66C5">
              <w:rPr>
                <w:rStyle w:val="FontStyle11"/>
                <w:sz w:val="28"/>
              </w:rPr>
              <w:t>646</w:t>
            </w:r>
            <w:r w:rsidRPr="00FD7FBB">
              <w:rPr>
                <w:rStyle w:val="FontStyle11"/>
                <w:sz w:val="28"/>
              </w:rPr>
              <w:t>-П и Положения Банка России № 509-П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да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46" w:rsidRDefault="00CC6946" w:rsidP="00CC6946">
            <w:r>
              <w:t xml:space="preserve">                                 </w:t>
            </w:r>
          </w:p>
          <w:p w:rsidR="0081068B" w:rsidRPr="00CC6946" w:rsidRDefault="00CC6946" w:rsidP="00CC6946">
            <w:pPr>
              <w:rPr>
                <w:sz w:val="28"/>
                <w:szCs w:val="28"/>
              </w:rPr>
            </w:pPr>
            <w:r w:rsidRPr="00CC6946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CC6946">
              <w:rPr>
                <w:sz w:val="28"/>
                <w:szCs w:val="28"/>
              </w:rPr>
              <w:t xml:space="preserve">     </w:t>
            </w:r>
            <w:r w:rsidR="007E0E34" w:rsidRPr="00CC6946">
              <w:rPr>
                <w:sz w:val="28"/>
                <w:szCs w:val="28"/>
              </w:rPr>
              <w:t>да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2760F1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Описание несоответствий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</w:tbl>
    <w:p w:rsidR="002760F1" w:rsidRDefault="002760F1" w:rsidP="002760F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sectPr w:rsidR="002760F1" w:rsidSect="00FD7FBB">
      <w:type w:val="continuous"/>
      <w:pgSz w:w="16837" w:h="23810"/>
      <w:pgMar w:top="1134" w:right="729" w:bottom="144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7E" w:rsidRDefault="00DC4C7E">
      <w:r>
        <w:separator/>
      </w:r>
    </w:p>
  </w:endnote>
  <w:endnote w:type="continuationSeparator" w:id="0">
    <w:p w:rsidR="00DC4C7E" w:rsidRDefault="00DC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7E" w:rsidRDefault="00DC4C7E">
      <w:r>
        <w:separator/>
      </w:r>
    </w:p>
  </w:footnote>
  <w:footnote w:type="continuationSeparator" w:id="0">
    <w:p w:rsidR="00DC4C7E" w:rsidRDefault="00DC4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95"/>
    <w:rsid w:val="000026E0"/>
    <w:rsid w:val="0007787E"/>
    <w:rsid w:val="00084227"/>
    <w:rsid w:val="00140BF1"/>
    <w:rsid w:val="00164120"/>
    <w:rsid w:val="001809A8"/>
    <w:rsid w:val="001C7BBA"/>
    <w:rsid w:val="001D61EF"/>
    <w:rsid w:val="00234944"/>
    <w:rsid w:val="002760F1"/>
    <w:rsid w:val="00296003"/>
    <w:rsid w:val="002C2A39"/>
    <w:rsid w:val="0038143E"/>
    <w:rsid w:val="0039776D"/>
    <w:rsid w:val="003A386B"/>
    <w:rsid w:val="003E3654"/>
    <w:rsid w:val="00452FC7"/>
    <w:rsid w:val="00485A26"/>
    <w:rsid w:val="004D018C"/>
    <w:rsid w:val="004E6C11"/>
    <w:rsid w:val="00575395"/>
    <w:rsid w:val="005F4D10"/>
    <w:rsid w:val="006C6CBA"/>
    <w:rsid w:val="00716265"/>
    <w:rsid w:val="0076504D"/>
    <w:rsid w:val="007D6093"/>
    <w:rsid w:val="007E0E34"/>
    <w:rsid w:val="007E6DFA"/>
    <w:rsid w:val="007F6190"/>
    <w:rsid w:val="0081068B"/>
    <w:rsid w:val="008F6292"/>
    <w:rsid w:val="00973A52"/>
    <w:rsid w:val="009B1782"/>
    <w:rsid w:val="009B66C5"/>
    <w:rsid w:val="009C4C7D"/>
    <w:rsid w:val="00A06F7A"/>
    <w:rsid w:val="00A6043C"/>
    <w:rsid w:val="00A82623"/>
    <w:rsid w:val="00AE3793"/>
    <w:rsid w:val="00B33B4E"/>
    <w:rsid w:val="00B623B3"/>
    <w:rsid w:val="00B964FB"/>
    <w:rsid w:val="00BA0369"/>
    <w:rsid w:val="00BD4CD8"/>
    <w:rsid w:val="00CB0C07"/>
    <w:rsid w:val="00CB1D6D"/>
    <w:rsid w:val="00CC6946"/>
    <w:rsid w:val="00D576CD"/>
    <w:rsid w:val="00D57BEC"/>
    <w:rsid w:val="00DA1DCC"/>
    <w:rsid w:val="00DC4C7E"/>
    <w:rsid w:val="00DC51CF"/>
    <w:rsid w:val="00E23363"/>
    <w:rsid w:val="00E53536"/>
    <w:rsid w:val="00E82985"/>
    <w:rsid w:val="00EB589A"/>
    <w:rsid w:val="00EC1FBE"/>
    <w:rsid w:val="00F50E29"/>
    <w:rsid w:val="00F75914"/>
    <w:rsid w:val="00FD7FBB"/>
    <w:rsid w:val="00F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4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4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38143E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760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60F1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760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60F1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4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4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38143E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760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60F1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760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60F1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4298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Виктор Александрович</dc:creator>
  <cp:lastModifiedBy>Льготина Жанна Владимировна</cp:lastModifiedBy>
  <cp:revision>3</cp:revision>
  <dcterms:created xsi:type="dcterms:W3CDTF">2021-03-04T11:52:00Z</dcterms:created>
  <dcterms:modified xsi:type="dcterms:W3CDTF">2021-03-04T11:55:00Z</dcterms:modified>
</cp:coreProperties>
</file>